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Purpose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 delegates and alternates to the county/senatorial district (SD) convention.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 resolutions for consideration at the county/SD convention.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Time/Place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County Executive Committee sets the date, time, and location. Contact your County Chair for info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voted in the Republican Primary, you can participate in your precinct’s convention.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Anyone who did not vote in the primary can complete the Oath of Affiliation.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only one person attends, he/she fills out the minutes and may elect delegates and alternates to the county/SD convention.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Election judges are allowed to participate in the convention after closing down the polling location and prior to returning the ballots.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Who leads the meeting?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present, the incumbent precinct chair is the temporary chair of the precinct convention.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incumbent precinct chair is not present at the time to convene the precinct convention, any eligible Republican primary voter in the precinct may act as temporary convention chair.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Permanent precinct convention chair does not become the precinct chair and their responsibilities end upon adjournment of the precinct convention.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precinct chair is elected in the primary election.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your precinct convention is held on Election Day, and if people are still in line to vote, recess to allow time for them to finish voting and participate.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Sample Precinct Convention Script as a guide to conduct the convention.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Electing Delegates and Alternates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County Chair will inform you of allotted number of delegates and alternates for your precinct.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do not have to be present to be nominated and elected to the county/SD convention, but you must have voted in the Republican Primary or completed the Oath of Affiliation.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establish eligibility, compare the list of delegates and alternates to the list of people that voted in the Republican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primary, which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provided by the election judge.  Also consider any Oaths of Affiliation.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Passing Resolutions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proposed resolutions should be submitted in writing and, if possible, emailed to the secretary for inclusion in the minutes.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Resolutions may be debated, amended, and adopted or defeated.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Follow-Up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Records must be available for participants or media for 30 minutes after adjournment.  Use this time to finalize paperwork.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Precinct Convention Chair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return, either electronically or in person, all original copies of all convention documents to the County Chair within three days or postmarked within two days of the convention.  Otherwise, the convention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will not be valid.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(Texas Election Code Sec. 174.027)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360" w:top="360" w:left="360" w:right="360" w:header="432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Fonts w:ascii="Arial" w:cs="Arial" w:eastAsia="Arial" w:hAnsi="Arial"/>
        <w:sz w:val="12"/>
        <w:szCs w:val="12"/>
      </w:rPr>
      <w:drawing>
        <wp:inline distB="114300" distT="114300" distL="114300" distR="114300">
          <wp:extent cx="6648450" cy="4381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0" cy="438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Conducting a Precinct Convention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Normal" w:default="1">
    <w:name w:val="Normal"/>
    <w:qFormat w:val="1"/>
    <w:rsid w:val="001D0586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 w:val="1"/>
    <w:rsid w:val="001D0586"/>
    <w:pPr>
      <w:keepNext w:val="1"/>
      <w:jc w:val="center"/>
      <w:outlineLvl w:val="0"/>
    </w:pPr>
    <w:rPr>
      <w:rFonts w:ascii="Arial" w:hAnsi="Arial"/>
      <w:b w:val="1"/>
      <w:sz w:val="4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7A1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161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 w:val="1"/>
    <w:rsid w:val="00F33BFA"/>
    <w:pPr>
      <w:jc w:val="center"/>
    </w:pPr>
    <w:rPr>
      <w:rFonts w:ascii="Arial" w:cs="Arial" w:hAnsi="Arial"/>
      <w:b w:val="1"/>
      <w:sz w:val="20"/>
    </w:rPr>
  </w:style>
  <w:style w:type="paragraph" w:styleId="Subtitle">
    <w:name w:val="Subtitle"/>
    <w:basedOn w:val="Normal"/>
    <w:qFormat w:val="1"/>
    <w:rsid w:val="00F33BFA"/>
    <w:rPr>
      <w:rFonts w:ascii="Arial" w:cs="Arial" w:hAnsi="Arial"/>
      <w:b w:val="1"/>
      <w:sz w:val="20"/>
    </w:rPr>
  </w:style>
  <w:style w:type="character" w:styleId="Hyperlink">
    <w:name w:val="Hyperlink"/>
    <w:basedOn w:val="DefaultParagraphFont"/>
    <w:rsid w:val="007966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4CA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1A4CA5"/>
    <w:rPr>
      <w:rFonts w:ascii="Tahoma" w:cs="Tahoma" w:hAnsi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2F3E7B"/>
    <w:rPr>
      <w:rFonts w:ascii="Bookman Old Style" w:hAnsi="Bookman Old Style"/>
      <w:sz w:val="24"/>
    </w:rPr>
  </w:style>
  <w:style w:type="paragraph" w:styleId="Default" w:customStyle="1">
    <w:name w:val="Default"/>
    <w:rsid w:val="00E740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BA3D0E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rFonts w:ascii="Arial" w:cs="Arial" w:eastAsia="Arial" w:hAnsi="Arial"/>
      <w:b w:val="1"/>
      <w:sz w:val="20"/>
      <w:szCs w:val="20"/>
    </w:rPr>
  </w:style>
  <w:style w:type="paragraph" w:styleId="Subtitle">
    <w:name w:val="Subtitle"/>
    <w:basedOn w:val="Normal"/>
    <w:next w:val="Normal"/>
    <w:pPr/>
    <w:rPr>
      <w:rFonts w:ascii="Arial" w:cs="Arial" w:eastAsia="Arial" w:hAnsi="Arial"/>
      <w:b w:val="1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WoU3aLqSx/rcoRef7WtrCWVw6A==">AMUW2mVHKqOLp8Hl3Lf73IrWfKSY9ImDTisxbKNsFPvC8AelwVBQo2hWJajZ2FsQSGaxprotDho5KwE7cSE1gvFA23jQfaXhw9ilAxJXgpBPwAB4LG9urQ3HBVPvqblwPutfW/wPgB9T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2018-01-31T22:13:00Z</dcterms:created>
  <dc:creator>DPool</dc:creator>
</cp:coreProperties>
</file>